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761094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53B9AD5C" wp14:editId="153C8182">
            <wp:simplePos x="0" y="0"/>
            <wp:positionH relativeFrom="margin">
              <wp:align>left</wp:align>
            </wp:positionH>
            <wp:positionV relativeFrom="paragraph">
              <wp:posOffset>-334010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D5"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B7A0110" wp14:editId="62877DDB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 Education jeunesse</w:t>
      </w:r>
    </w:p>
    <w:p w:rsidR="00875E06" w:rsidRDefault="001F35D5" w:rsidP="00875E06">
      <w:pPr>
        <w:rPr>
          <w:rFonts w:asciiTheme="majorHAnsi" w:hAnsiTheme="majorHAnsi"/>
        </w:rPr>
      </w:pPr>
      <w:r>
        <w:rPr>
          <w:rFonts w:asciiTheme="majorHAnsi" w:hAnsiTheme="majorHAnsi"/>
        </w:rPr>
        <w:t>Service Jeunesse</w:t>
      </w:r>
    </w:p>
    <w:p w:rsidR="00875E06" w:rsidRPr="00875E06" w:rsidRDefault="001F35D5" w:rsidP="00875E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75E06" w:rsidRPr="003008AC">
        <w:rPr>
          <w:rFonts w:ascii="Arial" w:hAnsi="Arial" w:cs="Arial"/>
        </w:rPr>
        <w:t>Tél :</w:t>
      </w:r>
      <w:r w:rsidR="00875E06">
        <w:rPr>
          <w:rFonts w:ascii="Arial" w:hAnsi="Arial" w:cs="Arial"/>
        </w:rPr>
        <w:t xml:space="preserve"> Mme CESTIER</w:t>
      </w:r>
      <w:r w:rsidR="00875E06" w:rsidRPr="003008AC">
        <w:rPr>
          <w:rFonts w:ascii="Arial" w:hAnsi="Arial" w:cs="Arial"/>
        </w:rPr>
        <w:t xml:space="preserve"> 06.17.77.69.09/ </w:t>
      </w:r>
      <w:r w:rsidR="00875E06">
        <w:rPr>
          <w:rFonts w:ascii="Arial" w:hAnsi="Arial" w:cs="Arial"/>
        </w:rPr>
        <w:t xml:space="preserve">Mr DELARBRE </w:t>
      </w:r>
      <w:r w:rsidR="00875E06" w:rsidRPr="003008AC">
        <w:rPr>
          <w:rFonts w:ascii="Arial" w:hAnsi="Arial" w:cs="Arial"/>
        </w:rPr>
        <w:t>06.29.</w:t>
      </w:r>
      <w:r w:rsidR="00875E06"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Default="000759B2" w:rsidP="00761094">
            <w:pPr>
              <w:jc w:val="center"/>
            </w:pPr>
            <w:r>
              <w:t>Thème :</w:t>
            </w:r>
            <w:r w:rsidR="00761094">
              <w:t xml:space="preserve"> </w:t>
            </w:r>
            <w:r w:rsidR="00761094" w:rsidRPr="00761094">
              <w:rPr>
                <w:b/>
                <w:color w:val="CC6600"/>
                <w:sz w:val="22"/>
              </w:rPr>
              <w:t>Académie des magiciens</w:t>
            </w:r>
          </w:p>
        </w:tc>
      </w:tr>
      <w:tr w:rsidR="000759B2" w:rsidTr="000759B2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Lundi </w:t>
            </w:r>
            <w:r w:rsidR="00FF1AA5">
              <w:t>22/07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Mardi </w:t>
            </w:r>
            <w:r w:rsidR="00FF1AA5">
              <w:t>23/07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Mercredi </w:t>
            </w:r>
            <w:r w:rsidR="00FF1AA5">
              <w:t>24/07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Jeudi </w:t>
            </w:r>
            <w:r w:rsidR="00FF1AA5">
              <w:t>25/07</w:t>
            </w:r>
          </w:p>
        </w:tc>
        <w:tc>
          <w:tcPr>
            <w:tcW w:w="2233" w:type="dxa"/>
            <w:shd w:val="clear" w:color="auto" w:fill="9CC2E5" w:themeFill="accent1" w:themeFillTint="99"/>
            <w:vAlign w:val="center"/>
          </w:tcPr>
          <w:p w:rsidR="000759B2" w:rsidRDefault="000759B2" w:rsidP="000759B2">
            <w:r>
              <w:t xml:space="preserve">Vendredi </w:t>
            </w:r>
            <w:r w:rsidR="00FF1AA5">
              <w:t>26/07</w:t>
            </w:r>
          </w:p>
        </w:tc>
      </w:tr>
      <w:tr w:rsidR="000759B2" w:rsidTr="000759B2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875E06" w:rsidRDefault="00875E06" w:rsidP="00875E06">
            <w:pPr>
              <w:jc w:val="center"/>
            </w:pPr>
          </w:p>
          <w:p w:rsidR="000759B2" w:rsidRDefault="000759B2" w:rsidP="00875E06">
            <w:pPr>
              <w:jc w:val="center"/>
            </w:pPr>
            <w:r>
              <w:t>3/5 ans</w:t>
            </w:r>
          </w:p>
          <w:p w:rsidR="00875E06" w:rsidRDefault="00875E06" w:rsidP="00875E06">
            <w:pPr>
              <w:jc w:val="center"/>
            </w:pPr>
          </w:p>
          <w:p w:rsidR="00875E06" w:rsidRPr="003008AC" w:rsidRDefault="00875E06" w:rsidP="00875E06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875E06" w:rsidRPr="003008AC" w:rsidRDefault="00875E06" w:rsidP="00875E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875E06" w:rsidRPr="003008AC" w:rsidRDefault="00875E06" w:rsidP="00875E06">
            <w:pPr>
              <w:jc w:val="center"/>
              <w:rPr>
                <w:rFonts w:ascii="Arial" w:hAnsi="Arial" w:cs="Arial"/>
              </w:rPr>
            </w:pPr>
          </w:p>
          <w:p w:rsidR="00875E06" w:rsidRDefault="00875E06" w:rsidP="00875E06">
            <w:pPr>
              <w:jc w:val="center"/>
            </w:pPr>
          </w:p>
          <w:p w:rsidR="000759B2" w:rsidRDefault="000759B2" w:rsidP="00875E06">
            <w:bookmarkStart w:id="0" w:name="_GoBack"/>
            <w:bookmarkEnd w:id="0"/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Épreuve des Enchanteurs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290425" w:rsidP="00290425">
            <w:pPr>
              <w:jc w:val="center"/>
            </w:pPr>
            <w:r>
              <w:rPr>
                <w:rStyle w:val="lev"/>
              </w:rPr>
              <w:t>Balade des Contes Enchantés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FF1AA5" w:rsidP="00290425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Spectacle Magie</w:t>
            </w:r>
          </w:p>
          <w:p w:rsidR="0043714E" w:rsidRDefault="0043714E" w:rsidP="00290425">
            <w:pPr>
              <w:jc w:val="center"/>
            </w:pPr>
            <w:r w:rsidRPr="0043714E">
              <w:rPr>
                <w:rStyle w:val="lev"/>
                <w:color w:val="2E74B5" w:themeColor="accent1" w:themeShade="BF"/>
                <w:sz w:val="16"/>
              </w:rPr>
              <w:t>Samantha Abracadabra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Aventure Magique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AF45B4" w:rsidRDefault="00AF45B4" w:rsidP="00AF45B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290425" w:rsidRPr="0095541D" w:rsidRDefault="00AF45B4" w:rsidP="00AF45B4">
            <w:pPr>
              <w:jc w:val="center"/>
              <w:rPr>
                <w:b/>
              </w:rPr>
            </w:pPr>
            <w:r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</w:tr>
      <w:tr w:rsidR="000759B2" w:rsidTr="00FF1AA5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875E06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Laboratoire des Sorciers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Magie en Main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Créativité Ensorcelée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Default="00761094" w:rsidP="00290425">
            <w:pPr>
              <w:jc w:val="center"/>
            </w:pPr>
            <w:r>
              <w:rPr>
                <w:rStyle w:val="lev"/>
              </w:rPr>
              <w:t>Mission Magique</w:t>
            </w:r>
          </w:p>
        </w:tc>
        <w:tc>
          <w:tcPr>
            <w:tcW w:w="2233" w:type="dxa"/>
            <w:shd w:val="clear" w:color="auto" w:fill="FFD966" w:themeFill="accent4" w:themeFillTint="99"/>
            <w:vAlign w:val="center"/>
          </w:tcPr>
          <w:p w:rsidR="000759B2" w:rsidRPr="0095541D" w:rsidRDefault="00290425" w:rsidP="00290425">
            <w:pPr>
              <w:jc w:val="center"/>
              <w:rPr>
                <w:b/>
              </w:rPr>
            </w:pPr>
            <w:r>
              <w:rPr>
                <w:b/>
              </w:rPr>
              <w:t>Ciné-folie</w:t>
            </w:r>
          </w:p>
        </w:tc>
      </w:tr>
      <w:tr w:rsidR="000759B2" w:rsidTr="00FF1AA5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875E06">
            <w:pPr>
              <w:jc w:val="center"/>
            </w:pPr>
            <w:r>
              <w:t>6/7 ans</w:t>
            </w:r>
          </w:p>
          <w:p w:rsidR="000759B2" w:rsidRDefault="000759B2" w:rsidP="00875E06">
            <w:pPr>
              <w:jc w:val="center"/>
            </w:pPr>
          </w:p>
          <w:p w:rsidR="00875E06" w:rsidRPr="003008AC" w:rsidRDefault="00875E06" w:rsidP="00875E06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0759B2" w:rsidRDefault="000759B2" w:rsidP="00875E06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>Sortilèges sportifs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AF45B4" w:rsidRDefault="00AF45B4" w:rsidP="00AF45B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0759B2" w:rsidRDefault="00AF45B4" w:rsidP="00AF45B4">
            <w:pPr>
              <w:jc w:val="center"/>
            </w:pPr>
            <w:r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F1AA5" w:rsidRDefault="00AF45B4" w:rsidP="00290425">
            <w:pPr>
              <w:jc w:val="center"/>
            </w:pPr>
            <w:r>
              <w:rPr>
                <w:rStyle w:val="lev"/>
              </w:rPr>
              <w:t>Balade des Contes Enchantés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Default="0095541D" w:rsidP="00290425">
            <w:pPr>
              <w:jc w:val="center"/>
            </w:pPr>
            <w:r>
              <w:rPr>
                <w:rStyle w:val="lev"/>
              </w:rPr>
              <w:t>Quête Magique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>Labyrinthe Enchanté</w:t>
            </w:r>
          </w:p>
        </w:tc>
      </w:tr>
      <w:tr w:rsidR="000759B2" w:rsidTr="00FF1AA5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875E06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 xml:space="preserve">Dessins </w:t>
            </w:r>
            <w:proofErr w:type="spellStart"/>
            <w:r>
              <w:rPr>
                <w:rStyle w:val="lev"/>
              </w:rPr>
              <w:t>Abracad'Art</w:t>
            </w:r>
            <w:proofErr w:type="spellEnd"/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FF1AA5" w:rsidP="00290425">
            <w:pPr>
              <w:jc w:val="center"/>
            </w:pPr>
            <w:r>
              <w:rPr>
                <w:rStyle w:val="lev"/>
              </w:rPr>
              <w:t>Ateliers des Sortilèges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FF1AA5" w:rsidP="00FF1AA5">
            <w:pPr>
              <w:rPr>
                <w:rStyle w:val="lev"/>
              </w:rPr>
            </w:pPr>
            <w:r>
              <w:rPr>
                <w:rStyle w:val="lev"/>
              </w:rPr>
              <w:t>Spectacle Magie</w:t>
            </w:r>
          </w:p>
          <w:p w:rsidR="0043714E" w:rsidRDefault="0043714E" w:rsidP="0043714E">
            <w:pPr>
              <w:jc w:val="center"/>
            </w:pPr>
            <w:r w:rsidRPr="0043714E">
              <w:rPr>
                <w:rStyle w:val="lev"/>
                <w:color w:val="2E74B5" w:themeColor="accent1" w:themeShade="BF"/>
                <w:sz w:val="16"/>
              </w:rPr>
              <w:t>Samantha Abracadabra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290425" w:rsidRPr="0095541D" w:rsidRDefault="00AF45B4" w:rsidP="00290425">
            <w:pPr>
              <w:jc w:val="center"/>
              <w:rPr>
                <w:b/>
              </w:rPr>
            </w:pPr>
            <w:r>
              <w:rPr>
                <w:rStyle w:val="lev"/>
              </w:rPr>
              <w:t xml:space="preserve">Bijoux </w:t>
            </w:r>
            <w:proofErr w:type="spellStart"/>
            <w:r>
              <w:rPr>
                <w:rStyle w:val="lev"/>
              </w:rPr>
              <w:t>Hocus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Pocus</w:t>
            </w:r>
            <w:proofErr w:type="spellEnd"/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>Fantaisies Féeriques</w:t>
            </w:r>
          </w:p>
        </w:tc>
      </w:tr>
      <w:tr w:rsidR="000759B2" w:rsidTr="000759B2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875E06">
            <w:pPr>
              <w:jc w:val="center"/>
            </w:pPr>
            <w:r>
              <w:t>8/10 ans</w:t>
            </w:r>
          </w:p>
          <w:p w:rsidR="00875E06" w:rsidRDefault="00875E06" w:rsidP="00875E06">
            <w:pPr>
              <w:jc w:val="center"/>
            </w:pPr>
          </w:p>
          <w:p w:rsidR="00875E06" w:rsidRPr="003008AC" w:rsidRDefault="00875E06" w:rsidP="00875E06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875E06" w:rsidRDefault="00875E06" w:rsidP="00875E06">
            <w:pPr>
              <w:jc w:val="center"/>
            </w:pPr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>Balade des Contes Enchantés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AF45B4" w:rsidP="00AF45B4">
            <w:pPr>
              <w:jc w:val="center"/>
            </w:pPr>
            <w:r>
              <w:rPr>
                <w:rStyle w:val="lev"/>
              </w:rPr>
              <w:t>Quête Magique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FF1AA5" w:rsidP="00290425">
            <w:pPr>
              <w:jc w:val="center"/>
            </w:pPr>
            <w:r>
              <w:rPr>
                <w:rStyle w:val="lev"/>
              </w:rPr>
              <w:t>Labyrinthe Enchanté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AF45B4" w:rsidRDefault="00AF45B4" w:rsidP="00AF45B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0759B2" w:rsidRDefault="00AF45B4" w:rsidP="00AF45B4">
            <w:pPr>
              <w:jc w:val="center"/>
            </w:pPr>
            <w:r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0759B2" w:rsidRDefault="004A5FBA" w:rsidP="00290425">
            <w:pPr>
              <w:jc w:val="center"/>
            </w:pPr>
            <w:r>
              <w:rPr>
                <w:rStyle w:val="lev"/>
              </w:rPr>
              <w:t>Potion de vitesse</w:t>
            </w:r>
          </w:p>
        </w:tc>
      </w:tr>
      <w:tr w:rsidR="007C2A3B" w:rsidTr="000759B2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7C2A3B" w:rsidRDefault="007C2A3B" w:rsidP="007C2A3B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7C2A3B" w:rsidRDefault="007C2A3B" w:rsidP="007C2A3B">
            <w:r>
              <w:t xml:space="preserve">Après midi </w:t>
            </w:r>
          </w:p>
          <w:p w:rsidR="007C2A3B" w:rsidRDefault="007C2A3B" w:rsidP="007C2A3B"/>
          <w:p w:rsidR="007C2A3B" w:rsidRDefault="007C2A3B" w:rsidP="007C2A3B"/>
          <w:p w:rsidR="007C2A3B" w:rsidRDefault="007C2A3B" w:rsidP="007C2A3B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7C2A3B" w:rsidRDefault="007C2A3B" w:rsidP="00290425">
            <w:pPr>
              <w:jc w:val="center"/>
            </w:pPr>
            <w:r>
              <w:rPr>
                <w:rStyle w:val="lev"/>
              </w:rPr>
              <w:t xml:space="preserve">Bijoux </w:t>
            </w:r>
            <w:proofErr w:type="spellStart"/>
            <w:r>
              <w:rPr>
                <w:rStyle w:val="lev"/>
              </w:rPr>
              <w:t>Hocus</w:t>
            </w:r>
            <w:proofErr w:type="spellEnd"/>
            <w:r>
              <w:rPr>
                <w:rStyle w:val="lev"/>
              </w:rPr>
              <w:t xml:space="preserve"> </w:t>
            </w:r>
            <w:proofErr w:type="spellStart"/>
            <w:r>
              <w:rPr>
                <w:rStyle w:val="lev"/>
              </w:rPr>
              <w:t>Pocus</w:t>
            </w:r>
            <w:proofErr w:type="spellEnd"/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7C2A3B" w:rsidRDefault="0043714E" w:rsidP="00290425">
            <w:pPr>
              <w:jc w:val="center"/>
            </w:pPr>
            <w:r>
              <w:rPr>
                <w:rStyle w:val="lev"/>
              </w:rPr>
              <w:t xml:space="preserve">Dessins </w:t>
            </w:r>
            <w:proofErr w:type="spellStart"/>
            <w:r>
              <w:rPr>
                <w:rStyle w:val="lev"/>
              </w:rPr>
              <w:t>Abracad'Art</w:t>
            </w:r>
            <w:proofErr w:type="spellEnd"/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7C2A3B" w:rsidRDefault="00FF1AA5" w:rsidP="00290425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Spectacle Magie</w:t>
            </w:r>
          </w:p>
          <w:p w:rsidR="0043714E" w:rsidRDefault="0043714E" w:rsidP="00290425">
            <w:pPr>
              <w:jc w:val="center"/>
            </w:pPr>
            <w:r w:rsidRPr="0043714E">
              <w:rPr>
                <w:rStyle w:val="lev"/>
                <w:color w:val="2E74B5" w:themeColor="accent1" w:themeShade="BF"/>
                <w:sz w:val="16"/>
              </w:rPr>
              <w:t>Samantha Abracadabra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7C2A3B" w:rsidRDefault="007C2A3B" w:rsidP="00290425">
            <w:pPr>
              <w:jc w:val="center"/>
            </w:pPr>
            <w:r>
              <w:rPr>
                <w:rStyle w:val="lev"/>
              </w:rPr>
              <w:t>Atelier des Sortilèges</w:t>
            </w:r>
          </w:p>
        </w:tc>
        <w:tc>
          <w:tcPr>
            <w:tcW w:w="2233" w:type="dxa"/>
            <w:shd w:val="clear" w:color="auto" w:fill="F4B083" w:themeFill="accent2" w:themeFillTint="99"/>
            <w:vAlign w:val="center"/>
          </w:tcPr>
          <w:p w:rsidR="00290425" w:rsidRPr="0095541D" w:rsidRDefault="00AF45B4" w:rsidP="00290425">
            <w:pPr>
              <w:jc w:val="center"/>
              <w:rPr>
                <w:b/>
              </w:rPr>
            </w:pPr>
            <w:r>
              <w:rPr>
                <w:rStyle w:val="lev"/>
              </w:rPr>
              <w:t>Mission Magique</w:t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0DF2"/>
    <w:rsid w:val="00045BDB"/>
    <w:rsid w:val="000759B2"/>
    <w:rsid w:val="000B22CC"/>
    <w:rsid w:val="001F35D5"/>
    <w:rsid w:val="00290425"/>
    <w:rsid w:val="0043714E"/>
    <w:rsid w:val="004A5FBA"/>
    <w:rsid w:val="00761094"/>
    <w:rsid w:val="007C2A3B"/>
    <w:rsid w:val="00875E06"/>
    <w:rsid w:val="0095541D"/>
    <w:rsid w:val="00AF45B4"/>
    <w:rsid w:val="00B76F00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190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7610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4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9</cp:revision>
  <cp:lastPrinted>2024-06-04T11:59:00Z</cp:lastPrinted>
  <dcterms:created xsi:type="dcterms:W3CDTF">2024-05-22T13:39:00Z</dcterms:created>
  <dcterms:modified xsi:type="dcterms:W3CDTF">2024-06-13T10:40:00Z</dcterms:modified>
</cp:coreProperties>
</file>